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6AAA2046" w:rsidR="00D6254D" w:rsidRPr="0035363B" w:rsidRDefault="00250C36" w:rsidP="00D6254D">
      <w:pPr>
        <w:rPr>
          <w:rFonts w:cstheme="minorHAnsi"/>
          <w:b/>
          <w:bCs/>
          <w:color w:val="C3001E"/>
          <w:sz w:val="32"/>
          <w:szCs w:val="32"/>
          <w:lang w:val="en-US"/>
        </w:rPr>
      </w:pPr>
      <w:r>
        <w:rPr>
          <w:rFonts w:cstheme="minorHAnsi"/>
          <w:b/>
          <w:bCs/>
          <w:color w:val="C3001E"/>
          <w:sz w:val="32"/>
          <w:szCs w:val="32"/>
          <w:lang w:val="en-US"/>
        </w:rPr>
        <w:t>EVENT</w:t>
      </w:r>
      <w:r w:rsidR="00D6254D" w:rsidRPr="0035363B">
        <w:rPr>
          <w:rFonts w:cstheme="minorHAnsi"/>
          <w:b/>
          <w:bCs/>
          <w:color w:val="C3001E"/>
          <w:sz w:val="32"/>
          <w:szCs w:val="32"/>
          <w:lang w:val="en-US"/>
        </w:rPr>
        <w:t xml:space="preserve">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33ADC63A" w:rsidR="00D6254D" w:rsidRDefault="004A327C" w:rsidP="00D6254D">
      <w:pPr>
        <w:rPr>
          <w:rFonts w:cstheme="minorHAnsi"/>
          <w:b/>
          <w:bCs/>
          <w:szCs w:val="19"/>
          <w:lang w:val="en-US"/>
        </w:rPr>
      </w:pPr>
      <w:r>
        <w:rPr>
          <w:rFonts w:cstheme="minorHAnsi"/>
          <w:b/>
          <w:bCs/>
          <w:szCs w:val="19"/>
          <w:lang w:val="en-US"/>
        </w:rPr>
        <w:t xml:space="preserve">Mex, Switzerland, </w:t>
      </w:r>
      <w:r w:rsidR="00250C36">
        <w:rPr>
          <w:rFonts w:cstheme="minorHAnsi"/>
          <w:b/>
          <w:bCs/>
          <w:szCs w:val="19"/>
          <w:lang w:val="en-US"/>
        </w:rPr>
        <w:t>11</w:t>
      </w:r>
      <w:r w:rsidR="00250C36" w:rsidRPr="00250C36">
        <w:rPr>
          <w:rFonts w:cstheme="minorHAnsi"/>
          <w:b/>
          <w:bCs/>
          <w:szCs w:val="19"/>
          <w:vertAlign w:val="superscript"/>
          <w:lang w:val="en-US"/>
        </w:rPr>
        <w:t>th</w:t>
      </w:r>
      <w:r w:rsidR="00250C36">
        <w:rPr>
          <w:rFonts w:cstheme="minorHAnsi"/>
          <w:b/>
          <w:bCs/>
          <w:szCs w:val="19"/>
          <w:lang w:val="en-US"/>
        </w:rPr>
        <w:t xml:space="preserve"> October</w:t>
      </w:r>
      <w:r w:rsidR="001B5C15">
        <w:rPr>
          <w:rFonts w:cstheme="minorHAnsi"/>
          <w:b/>
          <w:bCs/>
          <w:szCs w:val="19"/>
          <w:lang w:val="en-US"/>
        </w:rPr>
        <w:t xml:space="preserve"> 2023</w:t>
      </w:r>
    </w:p>
    <w:p w14:paraId="134FF8E6" w14:textId="77777777" w:rsidR="00851F72" w:rsidRDefault="00851F72" w:rsidP="00D6254D">
      <w:pPr>
        <w:rPr>
          <w:rFonts w:cstheme="minorHAnsi"/>
          <w:b/>
          <w:bCs/>
          <w:szCs w:val="19"/>
          <w:lang w:val="en-US"/>
        </w:rPr>
      </w:pPr>
    </w:p>
    <w:p w14:paraId="77BB9DC6" w14:textId="73A0A073" w:rsidR="00515A2B" w:rsidRDefault="00515A2B" w:rsidP="00D6254D">
      <w:pPr>
        <w:rPr>
          <w:rFonts w:cstheme="minorHAnsi"/>
          <w:b/>
          <w:bCs/>
          <w:szCs w:val="19"/>
          <w:lang w:val="en-US"/>
        </w:rPr>
      </w:pPr>
    </w:p>
    <w:p w14:paraId="2C4EBB4B" w14:textId="77777777" w:rsidR="00250C36" w:rsidRPr="00250C36" w:rsidRDefault="00250C36" w:rsidP="00250C36">
      <w:pPr>
        <w:spacing w:line="240" w:lineRule="auto"/>
        <w:rPr>
          <w:rFonts w:eastAsia="Calibri" w:cstheme="minorHAnsi"/>
          <w:b/>
          <w:bCs/>
          <w:kern w:val="2"/>
          <w:sz w:val="20"/>
          <w:szCs w:val="20"/>
          <w:lang w:val="en-GB" w:eastAsia="en-US"/>
          <w14:ligatures w14:val="standardContextual"/>
        </w:rPr>
      </w:pPr>
      <w:r w:rsidRPr="00250C36">
        <w:rPr>
          <w:rFonts w:eastAsia="Calibri" w:cstheme="minorHAnsi"/>
          <w:b/>
          <w:bCs/>
          <w:kern w:val="2"/>
          <w:sz w:val="20"/>
          <w:szCs w:val="20"/>
          <w:lang w:val="en-GB" w:eastAsia="en-US"/>
          <w14:ligatures w14:val="standardContextual"/>
        </w:rPr>
        <w:t xml:space="preserve">BOBST showcases end-to-end solutions at a special event for Turkish carton board </w:t>
      </w:r>
      <w:proofErr w:type="gramStart"/>
      <w:r w:rsidRPr="00250C36">
        <w:rPr>
          <w:rFonts w:eastAsia="Calibri" w:cstheme="minorHAnsi"/>
          <w:b/>
          <w:bCs/>
          <w:kern w:val="2"/>
          <w:sz w:val="20"/>
          <w:szCs w:val="20"/>
          <w:lang w:val="en-GB" w:eastAsia="en-US"/>
          <w14:ligatures w14:val="standardContextual"/>
        </w:rPr>
        <w:t>converters</w:t>
      </w:r>
      <w:proofErr w:type="gramEnd"/>
    </w:p>
    <w:p w14:paraId="6373FD51" w14:textId="77777777" w:rsidR="00250C36" w:rsidRPr="00250C36" w:rsidRDefault="00250C36" w:rsidP="00250C36">
      <w:pPr>
        <w:spacing w:line="240" w:lineRule="auto"/>
        <w:rPr>
          <w:rFonts w:eastAsia="Calibri" w:cstheme="minorHAnsi"/>
          <w:kern w:val="2"/>
          <w:sz w:val="20"/>
          <w:szCs w:val="20"/>
          <w:lang w:val="en-GB" w:eastAsia="en-US"/>
          <w14:ligatures w14:val="standardContextual"/>
        </w:rPr>
      </w:pPr>
    </w:p>
    <w:p w14:paraId="73C9FACB" w14:textId="77777777" w:rsidR="00250C36" w:rsidRPr="00250C36" w:rsidRDefault="00250C36" w:rsidP="00250C36">
      <w:pPr>
        <w:spacing w:line="240" w:lineRule="auto"/>
        <w:rPr>
          <w:rFonts w:eastAsia="Calibri" w:cstheme="minorHAnsi"/>
          <w:kern w:val="2"/>
          <w:sz w:val="20"/>
          <w:szCs w:val="20"/>
          <w:lang w:val="en-GB" w:eastAsia="en-US"/>
          <w14:ligatures w14:val="standardContextual"/>
        </w:rPr>
      </w:pPr>
      <w:r w:rsidRPr="00250C36">
        <w:rPr>
          <w:rFonts w:eastAsia="Calibri" w:cstheme="minorHAnsi"/>
          <w:kern w:val="2"/>
          <w:sz w:val="20"/>
          <w:szCs w:val="20"/>
          <w:lang w:val="en-GB" w:eastAsia="en-US"/>
          <w14:ligatures w14:val="standardContextual"/>
        </w:rPr>
        <w:t xml:space="preserve">BOBST was pleased to welcome distinguished delegates from KASAD (the Cardboard Packaging Manufacturers Association Turkey) at the BOBST Packaging </w:t>
      </w:r>
      <w:proofErr w:type="spellStart"/>
      <w:r w:rsidRPr="00250C36">
        <w:rPr>
          <w:rFonts w:eastAsia="Calibri" w:cstheme="minorHAnsi"/>
          <w:kern w:val="2"/>
          <w:sz w:val="20"/>
          <w:szCs w:val="20"/>
          <w:lang w:val="en-GB" w:eastAsia="en-US"/>
          <w14:ligatures w14:val="standardContextual"/>
        </w:rPr>
        <w:t>Center</w:t>
      </w:r>
      <w:proofErr w:type="spellEnd"/>
      <w:r w:rsidRPr="00250C36">
        <w:rPr>
          <w:rFonts w:eastAsia="Calibri" w:cstheme="minorHAnsi"/>
          <w:kern w:val="2"/>
          <w:sz w:val="20"/>
          <w:szCs w:val="20"/>
          <w:lang w:val="en-GB" w:eastAsia="en-US"/>
          <w14:ligatures w14:val="standardContextual"/>
        </w:rPr>
        <w:t xml:space="preserve"> in Mex, Switzerland and demonstrated its commitment to the industry vision deployment, focusing on end-to-end solutions, innovative equipment, and novel packaging solutions. </w:t>
      </w:r>
    </w:p>
    <w:p w14:paraId="26A72CF1" w14:textId="77777777" w:rsidR="00250C36" w:rsidRPr="00250C36" w:rsidRDefault="00250C36" w:rsidP="00250C36">
      <w:pPr>
        <w:spacing w:line="240" w:lineRule="auto"/>
        <w:rPr>
          <w:rFonts w:eastAsia="Calibri" w:cstheme="minorHAnsi"/>
          <w:kern w:val="2"/>
          <w:sz w:val="20"/>
          <w:szCs w:val="20"/>
          <w:lang w:val="en-GB" w:eastAsia="en-US"/>
          <w14:ligatures w14:val="standardContextual"/>
        </w:rPr>
      </w:pPr>
    </w:p>
    <w:p w14:paraId="7673E24E" w14:textId="77777777" w:rsidR="00250C36" w:rsidRPr="00250C36" w:rsidRDefault="00250C36" w:rsidP="00250C36">
      <w:pPr>
        <w:spacing w:line="240" w:lineRule="auto"/>
        <w:rPr>
          <w:rFonts w:eastAsia="Calibri" w:cstheme="minorHAnsi"/>
          <w:kern w:val="2"/>
          <w:sz w:val="20"/>
          <w:szCs w:val="20"/>
          <w:lang w:val="en-GB" w:eastAsia="en-US"/>
          <w14:ligatures w14:val="standardContextual"/>
        </w:rPr>
      </w:pPr>
      <w:r w:rsidRPr="00250C36">
        <w:rPr>
          <w:rFonts w:eastAsia="Calibri" w:cstheme="minorHAnsi"/>
          <w:kern w:val="2"/>
          <w:sz w:val="20"/>
          <w:szCs w:val="20"/>
          <w:lang w:val="en-GB" w:eastAsia="en-US"/>
          <w14:ligatures w14:val="standardContextual"/>
        </w:rPr>
        <w:t xml:space="preserve">The event hosted 32 prominent companies from across the Turkish packaging market, including the General Secretary of KASAD. This was an opportunity for BOBST to showcase its dedication to enhancing production flow efficiency across the entire product portfolio and demonstrated its deep understanding of market trends, customer needs, and future industry dynamics which underscores its leadership in the converting world. </w:t>
      </w:r>
    </w:p>
    <w:p w14:paraId="56BDB27C" w14:textId="77777777" w:rsidR="00250C36" w:rsidRPr="00250C36" w:rsidRDefault="00250C36" w:rsidP="00250C36">
      <w:pPr>
        <w:spacing w:line="240" w:lineRule="auto"/>
        <w:rPr>
          <w:rFonts w:eastAsia="Calibri" w:cstheme="minorHAnsi"/>
          <w:kern w:val="2"/>
          <w:sz w:val="20"/>
          <w:szCs w:val="20"/>
          <w:lang w:val="en-GB" w:eastAsia="en-US"/>
          <w14:ligatures w14:val="standardContextual"/>
        </w:rPr>
      </w:pPr>
    </w:p>
    <w:p w14:paraId="46752B78" w14:textId="159B282C" w:rsidR="00250C36" w:rsidRPr="00250C36" w:rsidRDefault="00250C36" w:rsidP="00250C36">
      <w:pPr>
        <w:spacing w:line="240" w:lineRule="auto"/>
        <w:rPr>
          <w:rFonts w:eastAsia="Calibri" w:cstheme="minorHAnsi"/>
          <w:kern w:val="2"/>
          <w:sz w:val="20"/>
          <w:szCs w:val="20"/>
          <w:lang w:val="en-GB" w:eastAsia="en-US"/>
          <w14:ligatures w14:val="standardContextual"/>
        </w:rPr>
      </w:pPr>
      <w:r w:rsidRPr="00250C36">
        <w:rPr>
          <w:rFonts w:eastAsia="Calibri" w:cstheme="minorHAnsi"/>
          <w:kern w:val="2"/>
          <w:sz w:val="20"/>
          <w:szCs w:val="20"/>
          <w:lang w:val="en-GB" w:eastAsia="en-US"/>
          <w14:ligatures w14:val="standardContextual"/>
        </w:rPr>
        <w:t xml:space="preserve">The technologies demonstrated a full PDF-to-production workflow, showing the power and efficiency of a connected production line with live samples. The BOBST solutions featured </w:t>
      </w:r>
      <w:r w:rsidRPr="00250C36">
        <w:rPr>
          <w:rFonts w:eastAsia="Calibri" w:cstheme="minorHAnsi"/>
          <w:kern w:val="2"/>
          <w:sz w:val="20"/>
          <w:szCs w:val="20"/>
          <w:lang w:val="en-GB" w:eastAsia="en-US"/>
          <w14:ligatures w14:val="standardContextual"/>
        </w:rPr>
        <w:t>were</w:t>
      </w:r>
      <w:r w:rsidRPr="00250C36">
        <w:rPr>
          <w:rFonts w:eastAsia="Calibri" w:cstheme="minorHAnsi"/>
          <w:kern w:val="2"/>
          <w:sz w:val="20"/>
          <w:szCs w:val="20"/>
          <w:lang w:val="en-GB" w:eastAsia="en-US"/>
          <w14:ligatures w14:val="standardContextual"/>
        </w:rPr>
        <w:t xml:space="preserve"> the multi award-winning Digital Inspection Table (DIT), NOVAFOIL 106 hot foil stamper, MASTERCUT 106 PER </w:t>
      </w:r>
      <w:proofErr w:type="spellStart"/>
      <w:r w:rsidRPr="00250C36">
        <w:rPr>
          <w:rFonts w:eastAsia="Calibri" w:cstheme="minorHAnsi"/>
          <w:kern w:val="2"/>
          <w:sz w:val="20"/>
          <w:szCs w:val="20"/>
          <w:lang w:val="en-GB" w:eastAsia="en-US"/>
          <w14:ligatures w14:val="standardContextual"/>
        </w:rPr>
        <w:t>Autoplaten</w:t>
      </w:r>
      <w:proofErr w:type="spellEnd"/>
      <w:r w:rsidRPr="00250C36">
        <w:rPr>
          <w:rFonts w:eastAsia="Calibri" w:cstheme="minorHAnsi"/>
          <w:kern w:val="2"/>
          <w:sz w:val="20"/>
          <w:szCs w:val="20"/>
          <w:lang w:val="en-GB" w:eastAsia="en-US"/>
          <w14:ligatures w14:val="standardContextual"/>
        </w:rPr>
        <w:t xml:space="preserve">® die-cutter and VISIONFOLD 110 folder-gluer machines. </w:t>
      </w:r>
    </w:p>
    <w:p w14:paraId="18116E11" w14:textId="77777777" w:rsidR="00250C36" w:rsidRPr="00250C36" w:rsidRDefault="00250C36" w:rsidP="00250C36">
      <w:pPr>
        <w:spacing w:line="240" w:lineRule="auto"/>
        <w:rPr>
          <w:rFonts w:eastAsia="Calibri" w:cstheme="minorHAnsi"/>
          <w:kern w:val="2"/>
          <w:sz w:val="20"/>
          <w:szCs w:val="20"/>
          <w:lang w:val="en-GB" w:eastAsia="en-US"/>
          <w14:ligatures w14:val="standardContextual"/>
        </w:rPr>
      </w:pPr>
    </w:p>
    <w:p w14:paraId="6FB842FC" w14:textId="77777777" w:rsidR="00250C36" w:rsidRPr="00250C36" w:rsidRDefault="00250C36" w:rsidP="00250C36">
      <w:pPr>
        <w:spacing w:line="240" w:lineRule="auto"/>
        <w:rPr>
          <w:rFonts w:eastAsia="Calibri" w:cstheme="minorHAnsi"/>
          <w:kern w:val="2"/>
          <w:sz w:val="20"/>
          <w:szCs w:val="20"/>
          <w:lang w:val="en-GB" w:eastAsia="en-US"/>
          <w14:ligatures w14:val="standardContextual"/>
        </w:rPr>
      </w:pPr>
      <w:r w:rsidRPr="00250C36">
        <w:rPr>
          <w:rFonts w:eastAsia="Calibri" w:cstheme="minorHAnsi"/>
          <w:kern w:val="2"/>
          <w:sz w:val="20"/>
          <w:szCs w:val="20"/>
          <w:lang w:val="en-GB" w:eastAsia="en-US"/>
          <w14:ligatures w14:val="standardContextual"/>
        </w:rPr>
        <w:t>A further highlight of the event was the ground-breaking digital and connected production flow solution - BOBST Connect.  By directly connecting die-cutting tools to machines within a centralized hub, BOBST Connect streamlines recipe management, performance monitoring, and equipment maintenance. Combined with enhanced automation, this innovation significantly improves production efficiency, precision, and ergonomics, setting the stage for the future of carton production environments.</w:t>
      </w:r>
    </w:p>
    <w:p w14:paraId="0AEEC253" w14:textId="77777777" w:rsidR="00250C36" w:rsidRPr="00250C36" w:rsidRDefault="00250C36" w:rsidP="00250C36">
      <w:pPr>
        <w:spacing w:line="240" w:lineRule="auto"/>
        <w:rPr>
          <w:rFonts w:eastAsia="Calibri" w:cstheme="minorHAnsi"/>
          <w:kern w:val="2"/>
          <w:sz w:val="20"/>
          <w:szCs w:val="20"/>
          <w:lang w:val="en-GB" w:eastAsia="en-US"/>
          <w14:ligatures w14:val="standardContextual"/>
        </w:rPr>
      </w:pPr>
    </w:p>
    <w:p w14:paraId="04A19889" w14:textId="77777777" w:rsidR="00250C36" w:rsidRPr="00250C36" w:rsidRDefault="00250C36" w:rsidP="00250C36">
      <w:pPr>
        <w:spacing w:line="240" w:lineRule="auto"/>
        <w:rPr>
          <w:rFonts w:eastAsia="Calibri" w:cstheme="minorHAnsi"/>
          <w:kern w:val="2"/>
          <w:sz w:val="20"/>
          <w:szCs w:val="20"/>
          <w:lang w:val="en-GB" w:eastAsia="en-US"/>
          <w14:ligatures w14:val="standardContextual"/>
        </w:rPr>
      </w:pPr>
      <w:r w:rsidRPr="00250C36">
        <w:rPr>
          <w:rFonts w:eastAsia="Calibri" w:cstheme="minorHAnsi"/>
          <w:kern w:val="2"/>
          <w:sz w:val="20"/>
          <w:szCs w:val="20"/>
          <w:lang w:val="en-GB" w:eastAsia="en-US"/>
          <w14:ligatures w14:val="standardContextual"/>
        </w:rPr>
        <w:t xml:space="preserve">Marco Lideo, Head of Product Line Die-cutters, Stampers, </w:t>
      </w:r>
      <w:proofErr w:type="spellStart"/>
      <w:r w:rsidRPr="00250C36">
        <w:rPr>
          <w:rFonts w:eastAsia="Calibri" w:cstheme="minorHAnsi"/>
          <w:kern w:val="2"/>
          <w:sz w:val="20"/>
          <w:szCs w:val="20"/>
          <w:lang w:val="en-GB" w:eastAsia="en-US"/>
          <w14:ligatures w14:val="standardContextual"/>
        </w:rPr>
        <w:t>Flexo</w:t>
      </w:r>
      <w:proofErr w:type="spellEnd"/>
      <w:r w:rsidRPr="00250C36">
        <w:rPr>
          <w:rFonts w:eastAsia="Calibri" w:cstheme="minorHAnsi"/>
          <w:kern w:val="2"/>
          <w:sz w:val="20"/>
          <w:szCs w:val="20"/>
          <w:lang w:val="en-GB" w:eastAsia="en-US"/>
          <w14:ligatures w14:val="standardContextual"/>
        </w:rPr>
        <w:t xml:space="preserve"> and Litho-laminators at BOBST, commented: “We are delighted to welcome KASAD members to our Competence </w:t>
      </w:r>
      <w:proofErr w:type="spellStart"/>
      <w:r w:rsidRPr="00250C36">
        <w:rPr>
          <w:rFonts w:eastAsia="Calibri" w:cstheme="minorHAnsi"/>
          <w:kern w:val="2"/>
          <w:sz w:val="20"/>
          <w:szCs w:val="20"/>
          <w:lang w:val="en-GB" w:eastAsia="en-US"/>
          <w14:ligatures w14:val="standardContextual"/>
        </w:rPr>
        <w:t>Center</w:t>
      </w:r>
      <w:proofErr w:type="spellEnd"/>
      <w:r w:rsidRPr="00250C36">
        <w:rPr>
          <w:rFonts w:eastAsia="Calibri" w:cstheme="minorHAnsi"/>
          <w:kern w:val="2"/>
          <w:sz w:val="20"/>
          <w:szCs w:val="20"/>
          <w:lang w:val="en-GB" w:eastAsia="en-US"/>
          <w14:ligatures w14:val="standardContextual"/>
        </w:rPr>
        <w:t>. We were particularly excited to demonstrate BOBST Connect among many important innovations from the BOBST folding carton range. Ideal for today’s digitalized and automation-friendly workflows, the BOBST Connect brings data and digital services together. What this brings to packaging converters is better machine insights, process management, and production data, ultimately empowering manufacturers with better planning, decision-making, and optimization capabilities.”</w:t>
      </w:r>
    </w:p>
    <w:p w14:paraId="466583F4" w14:textId="77777777" w:rsidR="00250C36" w:rsidRPr="00250C36" w:rsidRDefault="00250C36" w:rsidP="00250C36">
      <w:pPr>
        <w:spacing w:line="240" w:lineRule="auto"/>
        <w:rPr>
          <w:rFonts w:eastAsia="Calibri" w:cstheme="minorHAnsi"/>
          <w:kern w:val="2"/>
          <w:sz w:val="20"/>
          <w:szCs w:val="20"/>
          <w:lang w:val="en-GB" w:eastAsia="en-US"/>
          <w14:ligatures w14:val="standardContextual"/>
        </w:rPr>
      </w:pPr>
    </w:p>
    <w:p w14:paraId="3F840CB8" w14:textId="77777777" w:rsidR="00250C36" w:rsidRPr="00250C36" w:rsidRDefault="00250C36" w:rsidP="00250C36">
      <w:pPr>
        <w:spacing w:line="240" w:lineRule="auto"/>
        <w:rPr>
          <w:rFonts w:eastAsia="Calibri" w:cstheme="minorHAnsi"/>
          <w:kern w:val="2"/>
          <w:sz w:val="20"/>
          <w:szCs w:val="20"/>
          <w:lang w:val="en-GB" w:eastAsia="en-US"/>
          <w14:ligatures w14:val="standardContextual"/>
        </w:rPr>
      </w:pPr>
      <w:r w:rsidRPr="00250C36">
        <w:rPr>
          <w:rFonts w:eastAsia="Calibri" w:cstheme="minorHAnsi"/>
          <w:kern w:val="2"/>
          <w:sz w:val="20"/>
          <w:szCs w:val="20"/>
          <w:lang w:val="en-GB" w:eastAsia="en-US"/>
          <w14:ligatures w14:val="standardContextual"/>
        </w:rPr>
        <w:t xml:space="preserve">To learn more about BOBST and its solutions for the printing and packaging sectors, please visit </w:t>
      </w:r>
      <w:hyperlink r:id="rId8" w:history="1">
        <w:r w:rsidRPr="00250C36">
          <w:rPr>
            <w:rFonts w:eastAsia="Calibri" w:cstheme="minorHAnsi"/>
            <w:color w:val="0563C1"/>
            <w:kern w:val="2"/>
            <w:sz w:val="20"/>
            <w:szCs w:val="20"/>
            <w:u w:val="single"/>
            <w:lang w:val="en-GB" w:eastAsia="en-US"/>
            <w14:ligatures w14:val="standardContextual"/>
          </w:rPr>
          <w:t>www.Bobst.com</w:t>
        </w:r>
      </w:hyperlink>
    </w:p>
    <w:p w14:paraId="66F2F45A" w14:textId="77777777" w:rsidR="00E0086F" w:rsidRPr="001B5C15" w:rsidRDefault="00E0086F" w:rsidP="00E0086F">
      <w:pPr>
        <w:spacing w:line="276" w:lineRule="auto"/>
        <w:rPr>
          <w:rFonts w:ascii="Arial" w:eastAsia="Times New Roman" w:hAnsi="Arial" w:cs="Arial"/>
          <w:color w:val="2C2C2C" w:themeColor="text1" w:themeShade="80"/>
          <w:sz w:val="20"/>
          <w:szCs w:val="20"/>
          <w:lang w:val="en-US" w:eastAsia="en-GB"/>
        </w:rPr>
      </w:pPr>
    </w:p>
    <w:p w14:paraId="6644D475" w14:textId="77777777" w:rsidR="001B5C15" w:rsidRPr="001B5C15" w:rsidRDefault="001B5C15" w:rsidP="001B5C15">
      <w:pPr>
        <w:spacing w:line="276" w:lineRule="auto"/>
        <w:rPr>
          <w:rFonts w:ascii="Arial" w:eastAsia="Times New Roman" w:hAnsi="Arial" w:cs="Arial"/>
          <w:color w:val="2C2C2C" w:themeColor="text1" w:themeShade="80"/>
          <w:sz w:val="20"/>
          <w:szCs w:val="20"/>
          <w:lang w:val="en-US" w:eastAsia="en-GB"/>
        </w:rPr>
      </w:pPr>
    </w:p>
    <w:p w14:paraId="799786EF" w14:textId="77777777" w:rsidR="001B5C15" w:rsidRPr="001B5C15" w:rsidRDefault="001B5C15" w:rsidP="001B5C15">
      <w:pPr>
        <w:spacing w:line="276" w:lineRule="auto"/>
        <w:rPr>
          <w:rFonts w:ascii="Arial" w:eastAsia="Microsoft YaHei" w:hAnsi="Arial" w:cs="Arial"/>
          <w:color w:val="0000FF"/>
          <w:szCs w:val="19"/>
          <w:u w:val="single"/>
          <w:lang w:val="en-US" w:eastAsia="de-DE"/>
        </w:rPr>
      </w:pPr>
      <w:r w:rsidRPr="001B5C15">
        <w:rPr>
          <w:rFonts w:ascii="Arial" w:eastAsia="SimSun" w:hAnsi="Arial" w:cs="Arial"/>
          <w:b/>
          <w:bCs/>
          <w:lang w:val="en-US"/>
        </w:rPr>
        <w:t>./.</w:t>
      </w:r>
    </w:p>
    <w:p w14:paraId="507035C1" w14:textId="77777777" w:rsidR="00A70AEF" w:rsidRPr="00A70AEF" w:rsidRDefault="00A70AEF" w:rsidP="00D6254D">
      <w:pPr>
        <w:rPr>
          <w:rFonts w:cstheme="minorHAnsi"/>
          <w:b/>
          <w:bCs/>
          <w:szCs w:val="19"/>
          <w:lang w:val="en-US"/>
        </w:rPr>
      </w:pPr>
    </w:p>
    <w:p w14:paraId="0DC9615E" w14:textId="77777777" w:rsidR="00EE399C" w:rsidRPr="002E3230" w:rsidRDefault="00EE399C"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bookmarkStart w:id="0" w:name="_Hlk144385727"/>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bookmarkEnd w:id="0"/>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19FE39BA" w:rsidR="00C31EDB" w:rsidRDefault="00C31EDB" w:rsidP="00C31EDB">
      <w:pPr>
        <w:rPr>
          <w:b/>
          <w:szCs w:val="19"/>
          <w:lang w:val="en-US"/>
        </w:rPr>
      </w:pPr>
      <w:r w:rsidRPr="00387B04">
        <w:rPr>
          <w:b/>
          <w:szCs w:val="19"/>
          <w:lang w:val="en-US"/>
        </w:rPr>
        <w:t>Press contact</w:t>
      </w:r>
      <w:r w:rsidR="000D7F35">
        <w:rPr>
          <w:b/>
          <w:szCs w:val="19"/>
          <w:lang w:val="en-US"/>
        </w:rPr>
        <w:t>s</w:t>
      </w:r>
      <w:r w:rsidRPr="00387B04">
        <w:rPr>
          <w:b/>
          <w:szCs w:val="19"/>
          <w:lang w:val="en-US"/>
        </w:rPr>
        <w: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9"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E95E828" w14:textId="77777777" w:rsidR="000D7F35" w:rsidRPr="009954B7" w:rsidRDefault="000D7F35" w:rsidP="000D7F35">
      <w:pPr>
        <w:shd w:val="clear" w:color="auto" w:fill="FFFFFF"/>
        <w:rPr>
          <w:rFonts w:ascii="Arial" w:eastAsia="Times New Roman" w:hAnsi="Arial" w:cs="Arial"/>
          <w:szCs w:val="19"/>
        </w:rPr>
      </w:pPr>
      <w:r w:rsidRPr="009954B7">
        <w:rPr>
          <w:rFonts w:ascii="Arial" w:eastAsia="Times New Roman" w:hAnsi="Arial" w:cs="Arial"/>
          <w:szCs w:val="19"/>
        </w:rPr>
        <w:t xml:space="preserve">Mohamed Hassairi </w:t>
      </w:r>
    </w:p>
    <w:p w14:paraId="67F8296F" w14:textId="77777777" w:rsidR="000D7F35" w:rsidRPr="00A56884" w:rsidRDefault="000D7F35" w:rsidP="000D7F35">
      <w:pPr>
        <w:shd w:val="clear" w:color="auto" w:fill="FFFFFF"/>
        <w:rPr>
          <w:rFonts w:ascii="Arial" w:eastAsia="Times New Roman" w:hAnsi="Arial" w:cs="Arial"/>
          <w:szCs w:val="19"/>
          <w:lang w:val="en-GB"/>
        </w:rPr>
      </w:pPr>
      <w:r w:rsidRPr="00A56884">
        <w:rPr>
          <w:rFonts w:ascii="Arial" w:eastAsia="Times New Roman" w:hAnsi="Arial" w:cs="Arial"/>
          <w:szCs w:val="19"/>
          <w:lang w:val="en-GB"/>
        </w:rPr>
        <w:t>BOBST Regional Marketing &amp; Communications Manager</w:t>
      </w:r>
    </w:p>
    <w:p w14:paraId="365A7E89" w14:textId="77777777" w:rsidR="000D7F35" w:rsidRPr="00A56884" w:rsidRDefault="000D7F35" w:rsidP="000D7F35">
      <w:pPr>
        <w:shd w:val="clear" w:color="auto" w:fill="FFFFFF"/>
        <w:rPr>
          <w:rFonts w:ascii="Arial" w:eastAsia="Times New Roman" w:hAnsi="Arial" w:cs="Arial"/>
          <w:szCs w:val="19"/>
          <w:lang w:val="en-GB"/>
        </w:rPr>
      </w:pPr>
      <w:r w:rsidRPr="00A56884">
        <w:rPr>
          <w:rFonts w:ascii="Arial" w:eastAsia="Times New Roman" w:hAnsi="Arial" w:cs="Arial"/>
          <w:szCs w:val="19"/>
          <w:lang w:val="en-GB"/>
        </w:rPr>
        <w:t>Tel.: </w:t>
      </w:r>
      <w:hyperlink r:id="rId10" w:history="1">
        <w:r w:rsidRPr="00A56884">
          <w:rPr>
            <w:rFonts w:eastAsia="Times New Roman"/>
            <w:szCs w:val="19"/>
            <w:lang w:val="en-GB"/>
          </w:rPr>
          <w:t>+216 71 80 81 28 Ext.129</w:t>
        </w:r>
      </w:hyperlink>
    </w:p>
    <w:p w14:paraId="48B5273C" w14:textId="77777777" w:rsidR="000D7F35" w:rsidRPr="00A56884" w:rsidRDefault="000D7F35" w:rsidP="000D7F35">
      <w:pPr>
        <w:shd w:val="clear" w:color="auto" w:fill="FFFFFF"/>
        <w:rPr>
          <w:rFonts w:ascii="Arial" w:eastAsia="Times New Roman" w:hAnsi="Arial" w:cs="Arial"/>
          <w:szCs w:val="19"/>
          <w:lang w:val="en-GB"/>
        </w:rPr>
      </w:pPr>
      <w:r w:rsidRPr="00A56884">
        <w:rPr>
          <w:rFonts w:ascii="Arial" w:eastAsia="Times New Roman" w:hAnsi="Arial" w:cs="Arial"/>
          <w:szCs w:val="19"/>
          <w:lang w:val="en-GB"/>
        </w:rPr>
        <w:t>Mobile: </w:t>
      </w:r>
      <w:hyperlink r:id="rId11" w:history="1">
        <w:r w:rsidRPr="00A56884">
          <w:rPr>
            <w:rFonts w:eastAsia="Times New Roman"/>
            <w:szCs w:val="19"/>
            <w:lang w:val="en-GB"/>
          </w:rPr>
          <w:t>+216 98 303 888</w:t>
        </w:r>
      </w:hyperlink>
    </w:p>
    <w:p w14:paraId="68AEFDFD" w14:textId="77777777" w:rsidR="000D7F35" w:rsidRPr="00A56884" w:rsidRDefault="000D7F35" w:rsidP="000D7F35">
      <w:pPr>
        <w:shd w:val="clear" w:color="auto" w:fill="FFFFFF"/>
        <w:rPr>
          <w:rFonts w:ascii="Arial" w:eastAsia="Times New Roman" w:hAnsi="Arial" w:cs="Arial"/>
          <w:szCs w:val="19"/>
          <w:lang w:val="en-GB"/>
        </w:rPr>
      </w:pPr>
      <w:r w:rsidRPr="00A56884">
        <w:rPr>
          <w:rFonts w:ascii="Arial" w:eastAsia="Times New Roman" w:hAnsi="Arial" w:cs="Arial"/>
          <w:szCs w:val="19"/>
          <w:lang w:val="en-GB"/>
        </w:rPr>
        <w:t>Email: </w:t>
      </w:r>
      <w:hyperlink r:id="rId12" w:history="1">
        <w:r w:rsidRPr="00A56884">
          <w:rPr>
            <w:rFonts w:asciiTheme="majorHAnsi" w:eastAsia="Microsoft YaHei" w:hAnsiTheme="majorHAnsi" w:cstheme="majorHAnsi"/>
            <w:color w:val="0000FF"/>
            <w:szCs w:val="19"/>
            <w:u w:val="single"/>
            <w:lang w:val="en-GB" w:eastAsia="de-DE"/>
          </w:rPr>
          <w:t>mohamed.hassairi@bobst.com</w:t>
        </w:r>
      </w:hyperlink>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F5BF9E0" w14:textId="77777777" w:rsidR="000D7F35" w:rsidRDefault="000D7F35" w:rsidP="004A327C">
      <w:pPr>
        <w:spacing w:line="240" w:lineRule="auto"/>
        <w:rPr>
          <w:rFonts w:eastAsia="SimSun" w:cs="Arial"/>
          <w:b/>
          <w:bCs/>
          <w:szCs w:val="19"/>
          <w:lang w:val="en-US" w:bidi="th-TH"/>
        </w:rPr>
      </w:pPr>
    </w:p>
    <w:p w14:paraId="1494B639" w14:textId="48F94F1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3"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4"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5"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6"/>
      <w:footerReference w:type="default" r:id="rId17"/>
      <w:headerReference w:type="first" r:id="rId18"/>
      <w:footerReference w:type="first" r:id="rId19"/>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4848" w14:textId="77777777" w:rsidR="009E48DE" w:rsidRDefault="009E48DE" w:rsidP="00BB5BE9">
      <w:pPr>
        <w:spacing w:line="240" w:lineRule="auto"/>
      </w:pPr>
      <w:r>
        <w:separator/>
      </w:r>
    </w:p>
  </w:endnote>
  <w:endnote w:type="continuationSeparator" w:id="0">
    <w:p w14:paraId="5C4BE55E" w14:textId="77777777" w:rsidR="009E48DE" w:rsidRDefault="009E48DE"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363C" w14:textId="77777777" w:rsidR="009E48DE" w:rsidRDefault="009E48DE" w:rsidP="00BB5BE9">
      <w:pPr>
        <w:spacing w:line="240" w:lineRule="auto"/>
      </w:pPr>
      <w:r>
        <w:separator/>
      </w:r>
    </w:p>
  </w:footnote>
  <w:footnote w:type="continuationSeparator" w:id="0">
    <w:p w14:paraId="75D064AB" w14:textId="77777777" w:rsidR="009E48DE" w:rsidRDefault="009E48DE"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7686905">
    <w:abstractNumId w:val="9"/>
  </w:num>
  <w:num w:numId="2" w16cid:durableId="885146349">
    <w:abstractNumId w:val="7"/>
  </w:num>
  <w:num w:numId="3" w16cid:durableId="1728449606">
    <w:abstractNumId w:val="6"/>
  </w:num>
  <w:num w:numId="4" w16cid:durableId="1143624016">
    <w:abstractNumId w:val="5"/>
  </w:num>
  <w:num w:numId="5" w16cid:durableId="1803963234">
    <w:abstractNumId w:val="4"/>
  </w:num>
  <w:num w:numId="6" w16cid:durableId="1991472037">
    <w:abstractNumId w:val="8"/>
  </w:num>
  <w:num w:numId="7" w16cid:durableId="710961399">
    <w:abstractNumId w:val="3"/>
  </w:num>
  <w:num w:numId="8" w16cid:durableId="818958241">
    <w:abstractNumId w:val="2"/>
  </w:num>
  <w:num w:numId="9" w16cid:durableId="1139615420">
    <w:abstractNumId w:val="1"/>
  </w:num>
  <w:num w:numId="10" w16cid:durableId="1448155487">
    <w:abstractNumId w:val="0"/>
  </w:num>
  <w:num w:numId="11" w16cid:durableId="851450679">
    <w:abstractNumId w:val="16"/>
  </w:num>
  <w:num w:numId="12" w16cid:durableId="1896772120">
    <w:abstractNumId w:val="10"/>
  </w:num>
  <w:num w:numId="13" w16cid:durableId="322205113">
    <w:abstractNumId w:val="13"/>
  </w:num>
  <w:num w:numId="14" w16cid:durableId="1607270564">
    <w:abstractNumId w:val="15"/>
  </w:num>
  <w:num w:numId="15" w16cid:durableId="560796041">
    <w:abstractNumId w:val="11"/>
  </w:num>
  <w:num w:numId="16" w16cid:durableId="750736802">
    <w:abstractNumId w:val="17"/>
  </w:num>
  <w:num w:numId="17" w16cid:durableId="2093889536">
    <w:abstractNumId w:val="12"/>
  </w:num>
  <w:num w:numId="18" w16cid:durableId="2015837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D7F35"/>
    <w:rsid w:val="000E4ED6"/>
    <w:rsid w:val="000E65F0"/>
    <w:rsid w:val="00105274"/>
    <w:rsid w:val="001100A0"/>
    <w:rsid w:val="00111A70"/>
    <w:rsid w:val="001122C3"/>
    <w:rsid w:val="00112F31"/>
    <w:rsid w:val="00152612"/>
    <w:rsid w:val="00156F65"/>
    <w:rsid w:val="00162F04"/>
    <w:rsid w:val="00165731"/>
    <w:rsid w:val="00185617"/>
    <w:rsid w:val="00193DE7"/>
    <w:rsid w:val="001B5C15"/>
    <w:rsid w:val="001C1E38"/>
    <w:rsid w:val="001C67D0"/>
    <w:rsid w:val="001F5AD0"/>
    <w:rsid w:val="00203F19"/>
    <w:rsid w:val="00250C36"/>
    <w:rsid w:val="0027064C"/>
    <w:rsid w:val="00273281"/>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A06F9"/>
    <w:rsid w:val="00835855"/>
    <w:rsid w:val="00845AE3"/>
    <w:rsid w:val="00851F72"/>
    <w:rsid w:val="008677A6"/>
    <w:rsid w:val="00876193"/>
    <w:rsid w:val="008B5EF4"/>
    <w:rsid w:val="008C5DF4"/>
    <w:rsid w:val="008D353F"/>
    <w:rsid w:val="00900CAA"/>
    <w:rsid w:val="0097702D"/>
    <w:rsid w:val="009A0420"/>
    <w:rsid w:val="009A468B"/>
    <w:rsid w:val="009B43FB"/>
    <w:rsid w:val="009C07C8"/>
    <w:rsid w:val="009E2584"/>
    <w:rsid w:val="009E48DE"/>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86F"/>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629211226">
      <w:bodyDiv w:val="1"/>
      <w:marLeft w:val="0"/>
      <w:marRight w:val="0"/>
      <w:marTop w:val="0"/>
      <w:marBottom w:val="0"/>
      <w:divBdr>
        <w:top w:val="none" w:sz="0" w:space="0" w:color="auto"/>
        <w:left w:val="none" w:sz="0" w:space="0" w:color="auto"/>
        <w:bottom w:val="none" w:sz="0" w:space="0" w:color="auto"/>
        <w:right w:val="none" w:sz="0" w:space="0" w:color="auto"/>
      </w:divBdr>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970669028">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 TargetMode="External"/><Relationship Id="rId13" Type="http://schemas.openxmlformats.org/officeDocument/2006/relationships/hyperlink" Target="http://www.bobst.com/faceboo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ohamed.hassairi@bobst.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1698303888" TargetMode="External"/><Relationship Id="rId5" Type="http://schemas.openxmlformats.org/officeDocument/2006/relationships/webSettings" Target="webSettings.xml"/><Relationship Id="rId15" Type="http://schemas.openxmlformats.org/officeDocument/2006/relationships/hyperlink" Target="http://www.bobst.com/youtube" TargetMode="External"/><Relationship Id="rId10" Type="http://schemas.openxmlformats.org/officeDocument/2006/relationships/hyperlink" Target="tel:+21671808128,12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yperlink" Target="http://www.bobst.com/linked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3</TotalTime>
  <Pages>2</Pages>
  <Words>562</Words>
  <Characters>3205</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2020-02-21T14:53:00Z</cp:lastPrinted>
  <dcterms:created xsi:type="dcterms:W3CDTF">2023-10-10T06:35:00Z</dcterms:created>
  <dcterms:modified xsi:type="dcterms:W3CDTF">2023-10-10T06:36:00Z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